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464B" w14:textId="77777777" w:rsidR="00480EEB" w:rsidRPr="001577DF" w:rsidRDefault="00480EEB" w:rsidP="00480EEB">
      <w:pPr>
        <w:jc w:val="center"/>
        <w:rPr>
          <w:rFonts w:cs="Times New Roman"/>
          <w:b/>
          <w:color w:val="auto"/>
          <w:lang w:val="pl-PL"/>
        </w:rPr>
      </w:pPr>
      <w:r>
        <w:rPr>
          <w:rFonts w:cs="Times New Roman"/>
          <w:b/>
          <w:color w:val="auto"/>
          <w:lang w:val="pl-PL"/>
        </w:rPr>
        <w:t>XLIII</w:t>
      </w:r>
      <w:r w:rsidRPr="001577DF">
        <w:rPr>
          <w:rFonts w:cs="Times New Roman"/>
          <w:b/>
          <w:color w:val="auto"/>
          <w:lang w:val="pl-PL"/>
        </w:rPr>
        <w:t xml:space="preserve"> LICEUM OGÓLNOKSZTAŁCĄCE W KRAKOWIE</w:t>
      </w:r>
    </w:p>
    <w:p w14:paraId="117C7DF8" w14:textId="77777777" w:rsidR="00480EEB" w:rsidRPr="001577DF" w:rsidRDefault="00480EEB" w:rsidP="00480EEB">
      <w:pPr>
        <w:jc w:val="center"/>
        <w:rPr>
          <w:rFonts w:cs="Times New Roman"/>
          <w:b/>
          <w:color w:val="auto"/>
          <w:u w:val="single"/>
          <w:lang w:val="pl-PL"/>
        </w:rPr>
      </w:pPr>
      <w:r w:rsidRPr="001577DF">
        <w:rPr>
          <w:rFonts w:cs="Times New Roman"/>
          <w:b/>
          <w:color w:val="auto"/>
          <w:lang w:val="pl-PL"/>
        </w:rPr>
        <w:t xml:space="preserve">WYMAGANIA EDUKACYJNE Z JĘZYKA WŁOSKIEGO – </w:t>
      </w:r>
      <w:r w:rsidRPr="001577DF">
        <w:rPr>
          <w:rFonts w:cs="Times New Roman"/>
          <w:b/>
          <w:color w:val="auto"/>
          <w:u w:val="single"/>
          <w:lang w:val="pl-PL"/>
        </w:rPr>
        <w:t>POZIOM PODSTAWOWY</w:t>
      </w:r>
    </w:p>
    <w:p w14:paraId="6FF95AF3" w14:textId="77777777" w:rsidR="00480EEB" w:rsidRPr="00071D30" w:rsidRDefault="00480EEB" w:rsidP="00480EEB">
      <w:pPr>
        <w:jc w:val="center"/>
        <w:rPr>
          <w:rFonts w:cs="Times New Roman"/>
          <w:b/>
          <w:color w:val="auto"/>
          <w:u w:val="single"/>
          <w:lang w:val="pl-PL"/>
        </w:rPr>
      </w:pPr>
      <w:r w:rsidRPr="00071D30">
        <w:rPr>
          <w:rFonts w:cs="Times New Roman"/>
          <w:b/>
          <w:color w:val="auto"/>
          <w:u w:val="single"/>
          <w:lang w:val="pl-PL"/>
        </w:rPr>
        <w:t>REALIZACJA PODSTAWY PROGRAMOWEJ III.2.0</w:t>
      </w:r>
    </w:p>
    <w:p w14:paraId="4C22FD89" w14:textId="77777777" w:rsidR="00480EEB" w:rsidRPr="00071D30" w:rsidRDefault="00480EEB" w:rsidP="00480EEB">
      <w:pPr>
        <w:jc w:val="center"/>
        <w:rPr>
          <w:rFonts w:cs="Times New Roman"/>
          <w:color w:val="auto"/>
          <w:lang w:val="pl-PL"/>
        </w:rPr>
      </w:pPr>
    </w:p>
    <w:p w14:paraId="756541EA" w14:textId="129D343D" w:rsidR="00480EEB" w:rsidRPr="00480EEB" w:rsidRDefault="00480EEB" w:rsidP="00480EEB">
      <w:pPr>
        <w:jc w:val="center"/>
        <w:rPr>
          <w:rFonts w:cs="Times New Roman"/>
          <w:u w:val="single"/>
          <w:lang w:val="it-IT"/>
        </w:rPr>
      </w:pPr>
      <w:r w:rsidRPr="00480EEB">
        <w:rPr>
          <w:rFonts w:cs="Times New Roman"/>
          <w:lang w:val="it-IT"/>
        </w:rPr>
        <w:t xml:space="preserve">PODRĘCZNIK:  </w:t>
      </w:r>
      <w:r w:rsidRPr="00480EEB">
        <w:rPr>
          <w:rFonts w:cs="Times New Roman"/>
          <w:i/>
          <w:u w:val="single"/>
          <w:lang w:val="it-IT"/>
        </w:rPr>
        <w:t>IL BELPAESE 1</w:t>
      </w:r>
      <w:r w:rsidRPr="00480EEB">
        <w:rPr>
          <w:rFonts w:cs="Times New Roman"/>
          <w:u w:val="single"/>
          <w:lang w:val="it-IT"/>
        </w:rPr>
        <w:t xml:space="preserve"> CORSO DI ITALIANO</w:t>
      </w:r>
      <w:r>
        <w:rPr>
          <w:rFonts w:cs="Times New Roman"/>
          <w:u w:val="single"/>
          <w:lang w:val="it-IT"/>
        </w:rPr>
        <w:t xml:space="preserve"> oraz </w:t>
      </w:r>
      <w:r w:rsidRPr="00480EEB">
        <w:rPr>
          <w:rFonts w:cs="Times New Roman"/>
          <w:i/>
          <w:iCs/>
          <w:u w:val="single"/>
          <w:lang w:val="it-IT"/>
        </w:rPr>
        <w:t>IL BELPAESE 2</w:t>
      </w:r>
      <w:r>
        <w:rPr>
          <w:rFonts w:cs="Times New Roman"/>
          <w:u w:val="single"/>
          <w:lang w:val="it-IT"/>
        </w:rPr>
        <w:t xml:space="preserve"> CORSO DI ITALIANO</w:t>
      </w:r>
    </w:p>
    <w:p w14:paraId="489EA358" w14:textId="77777777" w:rsidR="00480EEB" w:rsidRPr="00480EEB" w:rsidRDefault="00480EEB" w:rsidP="00480EEB">
      <w:pPr>
        <w:jc w:val="center"/>
        <w:rPr>
          <w:rFonts w:cs="Times New Roman"/>
          <w:u w:val="single"/>
          <w:lang w:val="it-IT"/>
        </w:rPr>
      </w:pPr>
    </w:p>
    <w:p w14:paraId="08ED5232" w14:textId="77777777" w:rsidR="00480EEB" w:rsidRPr="00480EEB" w:rsidRDefault="00480EEB" w:rsidP="00480EEB">
      <w:pPr>
        <w:jc w:val="center"/>
        <w:rPr>
          <w:rFonts w:cs="Times New Roman"/>
          <w:u w:val="single"/>
          <w:lang w:val="it-IT"/>
        </w:rPr>
      </w:pPr>
    </w:p>
    <w:p w14:paraId="1376F8DF" w14:textId="77777777" w:rsidR="00480EEB" w:rsidRPr="00480EEB" w:rsidRDefault="00480EEB" w:rsidP="00480EEB">
      <w:pPr>
        <w:pStyle w:val="Akapitzlist1"/>
        <w:ind w:left="915"/>
        <w:rPr>
          <w:rFonts w:cs="Times New Roman"/>
          <w:lang w:val="it-IT"/>
        </w:rPr>
      </w:pPr>
    </w:p>
    <w:p w14:paraId="56363909" w14:textId="5E8ACA25" w:rsidR="00480EEB" w:rsidRPr="008B6AC4" w:rsidRDefault="00480EEB" w:rsidP="00480EEB">
      <w:pPr>
        <w:pStyle w:val="Akapitzlist1"/>
        <w:ind w:left="915"/>
        <w:jc w:val="center"/>
        <w:rPr>
          <w:rFonts w:cs="Times New Roman"/>
          <w:b/>
          <w:bCs/>
          <w:u w:val="single"/>
          <w:lang w:val="pl-PL"/>
        </w:rPr>
      </w:pPr>
      <w:r w:rsidRPr="008B6AC4">
        <w:rPr>
          <w:rFonts w:cs="Times New Roman"/>
          <w:b/>
          <w:bCs/>
          <w:u w:val="single"/>
          <w:lang w:val="pl-PL"/>
        </w:rPr>
        <w:t xml:space="preserve">Klasa </w:t>
      </w:r>
      <w:r>
        <w:rPr>
          <w:rFonts w:cs="Times New Roman"/>
          <w:b/>
          <w:bCs/>
          <w:u w:val="single"/>
          <w:lang w:val="pl-PL"/>
        </w:rPr>
        <w:t>3</w:t>
      </w:r>
      <w:r w:rsidRPr="008B6AC4">
        <w:rPr>
          <w:rFonts w:cs="Times New Roman"/>
          <w:b/>
          <w:bCs/>
          <w:u w:val="single"/>
          <w:lang w:val="pl-PL"/>
        </w:rPr>
        <w:t xml:space="preserve"> – rozdziały </w:t>
      </w:r>
      <w:r>
        <w:rPr>
          <w:rFonts w:cs="Times New Roman"/>
          <w:b/>
          <w:bCs/>
          <w:u w:val="single"/>
          <w:lang w:val="pl-PL"/>
        </w:rPr>
        <w:t>8</w:t>
      </w:r>
      <w:r w:rsidRPr="008B6AC4">
        <w:rPr>
          <w:rFonts w:cs="Times New Roman"/>
          <w:b/>
          <w:bCs/>
          <w:u w:val="single"/>
          <w:lang w:val="pl-PL"/>
        </w:rPr>
        <w:t xml:space="preserve">-9 z </w:t>
      </w:r>
      <w:proofErr w:type="spellStart"/>
      <w:r>
        <w:rPr>
          <w:rFonts w:cs="Times New Roman"/>
          <w:b/>
          <w:bCs/>
          <w:u w:val="single"/>
          <w:lang w:val="pl-PL"/>
        </w:rPr>
        <w:t>il</w:t>
      </w:r>
      <w:proofErr w:type="spellEnd"/>
      <w:r>
        <w:rPr>
          <w:rFonts w:cs="Times New Roman"/>
          <w:b/>
          <w:bCs/>
          <w:u w:val="single"/>
          <w:lang w:val="pl-PL"/>
        </w:rPr>
        <w:t xml:space="preserve"> </w:t>
      </w:r>
      <w:proofErr w:type="spellStart"/>
      <w:r>
        <w:rPr>
          <w:rFonts w:cs="Times New Roman"/>
          <w:b/>
          <w:bCs/>
          <w:u w:val="single"/>
          <w:lang w:val="pl-PL"/>
        </w:rPr>
        <w:t>Belpaese</w:t>
      </w:r>
      <w:proofErr w:type="spellEnd"/>
      <w:r>
        <w:rPr>
          <w:rFonts w:cs="Times New Roman"/>
          <w:b/>
          <w:bCs/>
          <w:u w:val="single"/>
          <w:lang w:val="pl-PL"/>
        </w:rPr>
        <w:t xml:space="preserve"> 1 oraz 1-4 z </w:t>
      </w:r>
      <w:proofErr w:type="spellStart"/>
      <w:r>
        <w:rPr>
          <w:rFonts w:cs="Times New Roman"/>
          <w:b/>
          <w:bCs/>
          <w:u w:val="single"/>
          <w:lang w:val="pl-PL"/>
        </w:rPr>
        <w:t>il</w:t>
      </w:r>
      <w:proofErr w:type="spellEnd"/>
      <w:r>
        <w:rPr>
          <w:rFonts w:cs="Times New Roman"/>
          <w:b/>
          <w:bCs/>
          <w:u w:val="single"/>
          <w:lang w:val="pl-PL"/>
        </w:rPr>
        <w:t xml:space="preserve"> </w:t>
      </w:r>
      <w:proofErr w:type="spellStart"/>
      <w:r>
        <w:rPr>
          <w:rFonts w:cs="Times New Roman"/>
          <w:b/>
          <w:bCs/>
          <w:u w:val="single"/>
          <w:lang w:val="pl-PL"/>
        </w:rPr>
        <w:t>Belpaese</w:t>
      </w:r>
      <w:proofErr w:type="spellEnd"/>
      <w:r>
        <w:rPr>
          <w:rFonts w:cs="Times New Roman"/>
          <w:b/>
          <w:bCs/>
          <w:u w:val="single"/>
          <w:lang w:val="pl-PL"/>
        </w:rPr>
        <w:t xml:space="preserve"> 2</w:t>
      </w:r>
    </w:p>
    <w:p w14:paraId="7936E6AF" w14:textId="77777777" w:rsidR="00480EEB" w:rsidRDefault="00480EEB" w:rsidP="00480EEB">
      <w:pPr>
        <w:pStyle w:val="Akapitzlist1"/>
        <w:ind w:left="915"/>
        <w:jc w:val="center"/>
        <w:rPr>
          <w:rFonts w:cs="Times New Roman"/>
          <w:lang w:val="pl-PL"/>
        </w:rPr>
      </w:pPr>
    </w:p>
    <w:p w14:paraId="4A3CAE4D" w14:textId="77777777" w:rsidR="00480EEB" w:rsidRDefault="00480EEB" w:rsidP="00480EEB">
      <w:pPr>
        <w:suppressAutoHyphens/>
        <w:jc w:val="both"/>
        <w:rPr>
          <w:rFonts w:eastAsia="Calibri" w:cs="Times New Roman"/>
          <w:b/>
          <w:color w:val="000000"/>
          <w:lang w:val="pl-PL"/>
        </w:rPr>
      </w:pPr>
      <w:r w:rsidRPr="001577DF">
        <w:rPr>
          <w:rFonts w:eastAsia="Calibri" w:cs="Times New Roman"/>
          <w:b/>
          <w:color w:val="000000"/>
          <w:lang w:val="pl-PL"/>
        </w:rPr>
        <w:t>Ogólne założenia edukacyjne i cele programowe</w:t>
      </w:r>
      <w:r>
        <w:rPr>
          <w:rFonts w:eastAsia="Calibri" w:cs="Times New Roman"/>
          <w:b/>
          <w:color w:val="000000"/>
          <w:lang w:val="pl-PL"/>
        </w:rPr>
        <w:t>.</w:t>
      </w:r>
    </w:p>
    <w:p w14:paraId="14F79B03" w14:textId="77777777" w:rsidR="00480EEB" w:rsidRDefault="00480EEB" w:rsidP="00480EEB">
      <w:pPr>
        <w:suppressAutoHyphens/>
        <w:jc w:val="both"/>
        <w:rPr>
          <w:rFonts w:eastAsia="Calibri" w:cs="Times New Roman"/>
          <w:b/>
          <w:color w:val="000000"/>
          <w:lang w:val="pl-PL"/>
        </w:rPr>
      </w:pPr>
    </w:p>
    <w:p w14:paraId="7A029029" w14:textId="77777777" w:rsidR="00480EEB" w:rsidRPr="001577DF" w:rsidRDefault="00480EEB" w:rsidP="00480EEB">
      <w:pPr>
        <w:suppressAutoHyphens/>
        <w:jc w:val="both"/>
        <w:rPr>
          <w:rFonts w:cs="Times New Roman"/>
          <w:lang w:val="pl-PL"/>
        </w:rPr>
      </w:pPr>
      <w:r w:rsidRPr="001577DF">
        <w:rPr>
          <w:rFonts w:cs="Times New Roman"/>
          <w:lang w:val="pl-PL"/>
        </w:rPr>
        <w:t>Znajomość środków leksykalnych w zakresie następujących tematów:</w:t>
      </w:r>
    </w:p>
    <w:p w14:paraId="4F617F70" w14:textId="77777777" w:rsidR="00480EEB" w:rsidRDefault="00480EEB" w:rsidP="00480EEB">
      <w:pPr>
        <w:suppressAutoHyphens/>
        <w:jc w:val="both"/>
        <w:rPr>
          <w:rFonts w:eastAsia="Calibri" w:cs="Times New Roman"/>
          <w:b/>
          <w:color w:val="000000"/>
          <w:lang w:val="pl-PL"/>
        </w:rPr>
      </w:pPr>
    </w:p>
    <w:p w14:paraId="41B50317" w14:textId="05E76097" w:rsidR="001209A7" w:rsidRDefault="001209A7" w:rsidP="00480EEB">
      <w:pPr>
        <w:pStyle w:val="Akapitzlist"/>
        <w:numPr>
          <w:ilvl w:val="0"/>
          <w:numId w:val="1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>
        <w:rPr>
          <w:rFonts w:eastAsia="Calibri" w:cs="Times New Roman"/>
          <w:bCs/>
          <w:color w:val="000000"/>
          <w:lang w:val="pl-PL"/>
        </w:rPr>
        <w:t>Człowiek (części ciała, cechy wyglądu i charakteru)</w:t>
      </w:r>
    </w:p>
    <w:p w14:paraId="6A52A1C1" w14:textId="0CB2C826" w:rsidR="00480EEB" w:rsidRPr="008B6AC4" w:rsidRDefault="00480EEB" w:rsidP="00480EEB">
      <w:pPr>
        <w:pStyle w:val="Akapitzlist"/>
        <w:numPr>
          <w:ilvl w:val="0"/>
          <w:numId w:val="1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8B6AC4">
        <w:rPr>
          <w:rFonts w:eastAsia="Calibri" w:cs="Times New Roman"/>
          <w:bCs/>
          <w:color w:val="000000"/>
          <w:lang w:val="pl-PL"/>
        </w:rPr>
        <w:t xml:space="preserve">Sport </w:t>
      </w:r>
      <w:r>
        <w:rPr>
          <w:rFonts w:eastAsia="Calibri" w:cs="Times New Roman"/>
          <w:bCs/>
          <w:color w:val="000000"/>
          <w:lang w:val="pl-PL"/>
        </w:rPr>
        <w:t>(</w:t>
      </w:r>
      <w:r w:rsidRPr="008B6AC4">
        <w:rPr>
          <w:rFonts w:eastAsia="Calibri" w:cs="Times New Roman"/>
          <w:bCs/>
          <w:color w:val="000000"/>
          <w:lang w:val="pl-PL"/>
        </w:rPr>
        <w:t>podstawowe dyscypliny sportowe</w:t>
      </w:r>
      <w:r>
        <w:rPr>
          <w:rFonts w:eastAsia="Calibri" w:cs="Times New Roman"/>
          <w:bCs/>
          <w:color w:val="000000"/>
          <w:lang w:val="pl-PL"/>
        </w:rPr>
        <w:t>)</w:t>
      </w:r>
    </w:p>
    <w:p w14:paraId="7F145FA5" w14:textId="688EC791" w:rsidR="00480EEB" w:rsidRPr="005A65B7" w:rsidRDefault="00480EEB" w:rsidP="00480EEB">
      <w:pPr>
        <w:pStyle w:val="Akapitzlist"/>
        <w:numPr>
          <w:ilvl w:val="0"/>
          <w:numId w:val="1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5A65B7">
        <w:rPr>
          <w:rFonts w:eastAsia="Calibri" w:cs="Times New Roman"/>
          <w:bCs/>
          <w:color w:val="000000"/>
          <w:lang w:val="pl-PL"/>
        </w:rPr>
        <w:t>Kultura (zapraszanie do kina, teatru, przyjęcie zaproszenia, odmowa z</w:t>
      </w:r>
      <w:r>
        <w:rPr>
          <w:rFonts w:eastAsia="Calibri" w:cs="Times New Roman"/>
          <w:bCs/>
          <w:color w:val="000000"/>
          <w:lang w:val="pl-PL"/>
        </w:rPr>
        <w:t xml:space="preserve"> </w:t>
      </w:r>
      <w:r w:rsidRPr="005A65B7">
        <w:rPr>
          <w:rFonts w:eastAsia="Calibri" w:cs="Times New Roman"/>
          <w:bCs/>
          <w:color w:val="000000"/>
          <w:lang w:val="pl-PL"/>
        </w:rPr>
        <w:t>uzasadnieniem</w:t>
      </w:r>
      <w:r>
        <w:rPr>
          <w:rFonts w:eastAsia="Calibri" w:cs="Times New Roman"/>
          <w:bCs/>
          <w:color w:val="000000"/>
          <w:lang w:val="pl-PL"/>
        </w:rPr>
        <w:t xml:space="preserve">, zwyczaje </w:t>
      </w:r>
      <w:r>
        <w:rPr>
          <w:rFonts w:eastAsia="Calibri" w:cs="Times New Roman"/>
          <w:bCs/>
          <w:color w:val="000000"/>
          <w:lang w:val="pl-PL"/>
        </w:rPr>
        <w:t>żywieniowe</w:t>
      </w:r>
      <w:r>
        <w:rPr>
          <w:rFonts w:eastAsia="Calibri" w:cs="Times New Roman"/>
          <w:bCs/>
          <w:color w:val="000000"/>
          <w:lang w:val="pl-PL"/>
        </w:rPr>
        <w:t xml:space="preserve"> Włochów, dieta śródziemnomorska, sposoby spędzania czasu wolnego we Włoszech,</w:t>
      </w:r>
      <w:r>
        <w:rPr>
          <w:rFonts w:eastAsia="Calibri" w:cs="Times New Roman"/>
          <w:bCs/>
          <w:color w:val="000000"/>
          <w:lang w:val="pl-PL"/>
        </w:rPr>
        <w:t xml:space="preserve"> Książka: Pinokio</w:t>
      </w:r>
      <w:r>
        <w:rPr>
          <w:rFonts w:eastAsia="Calibri" w:cs="Times New Roman"/>
          <w:bCs/>
          <w:color w:val="000000"/>
          <w:lang w:val="pl-PL"/>
        </w:rPr>
        <w:t>)</w:t>
      </w:r>
    </w:p>
    <w:p w14:paraId="4BA64AC8" w14:textId="79108016" w:rsidR="00480EEB" w:rsidRDefault="00480EEB" w:rsidP="00480EEB">
      <w:pPr>
        <w:pStyle w:val="Akapitzlist"/>
        <w:numPr>
          <w:ilvl w:val="0"/>
          <w:numId w:val="1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5A65B7">
        <w:rPr>
          <w:rFonts w:eastAsia="Calibri" w:cs="Times New Roman"/>
          <w:bCs/>
          <w:color w:val="000000"/>
          <w:lang w:val="pl-PL"/>
        </w:rPr>
        <w:t>Żywienie  (produkty spożywcze, nazwy sklepów z produktami spożywczymi, nazwy posiłków, potraw, lokali gastronomicznych, informowanie o swoich posiłkach i preferencjach żywieniowych, przymiotniki służące do</w:t>
      </w:r>
      <w:r>
        <w:rPr>
          <w:rFonts w:eastAsia="Calibri" w:cs="Times New Roman"/>
          <w:bCs/>
          <w:color w:val="000000"/>
          <w:lang w:val="pl-PL"/>
        </w:rPr>
        <w:t xml:space="preserve"> </w:t>
      </w:r>
      <w:r w:rsidRPr="005A65B7">
        <w:rPr>
          <w:rFonts w:eastAsia="Calibri" w:cs="Times New Roman"/>
          <w:bCs/>
          <w:color w:val="000000"/>
          <w:lang w:val="pl-PL"/>
        </w:rPr>
        <w:t>opisu produktów spożywczych, smaku, dieta śródziemnomorska i polska</w:t>
      </w:r>
      <w:r>
        <w:rPr>
          <w:rFonts w:eastAsia="Calibri" w:cs="Times New Roman"/>
          <w:bCs/>
          <w:color w:val="000000"/>
          <w:lang w:val="pl-PL"/>
        </w:rPr>
        <w:t>, przepis kulinarny, menu w restauracji</w:t>
      </w:r>
      <w:r>
        <w:rPr>
          <w:rFonts w:eastAsia="Calibri" w:cs="Times New Roman"/>
          <w:bCs/>
          <w:color w:val="000000"/>
          <w:lang w:val="pl-PL"/>
        </w:rPr>
        <w:t>)</w:t>
      </w:r>
    </w:p>
    <w:p w14:paraId="3EF5D763" w14:textId="453C630C" w:rsidR="00480EEB" w:rsidRPr="00480EEB" w:rsidRDefault="00480EEB" w:rsidP="001209A7">
      <w:pPr>
        <w:pStyle w:val="Akapitzlist"/>
        <w:numPr>
          <w:ilvl w:val="0"/>
          <w:numId w:val="1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480EEB">
        <w:rPr>
          <w:rFonts w:eastAsia="Calibri" w:cs="Times New Roman"/>
          <w:bCs/>
          <w:color w:val="000000"/>
          <w:lang w:val="pl-PL"/>
        </w:rPr>
        <w:t>zdrowie (samopoczucie, choroby, ich objawy i leczenie</w:t>
      </w:r>
      <w:r w:rsidRPr="001209A7">
        <w:rPr>
          <w:rFonts w:eastAsia="Calibri" w:cs="Times New Roman"/>
          <w:bCs/>
          <w:color w:val="000000"/>
          <w:lang w:val="pl-PL"/>
        </w:rPr>
        <w:t>, wizyta u lekarza</w:t>
      </w:r>
      <w:r w:rsidRPr="00480EEB">
        <w:rPr>
          <w:rFonts w:eastAsia="Calibri" w:cs="Times New Roman"/>
          <w:bCs/>
          <w:color w:val="000000"/>
          <w:lang w:val="pl-PL"/>
        </w:rPr>
        <w:t>);</w:t>
      </w:r>
    </w:p>
    <w:p w14:paraId="71A31C70" w14:textId="77C36238" w:rsidR="00480EEB" w:rsidRPr="00480EEB" w:rsidRDefault="00480EEB" w:rsidP="001209A7">
      <w:pPr>
        <w:pStyle w:val="Akapitzlist"/>
        <w:numPr>
          <w:ilvl w:val="0"/>
          <w:numId w:val="1"/>
        </w:numPr>
        <w:suppressAutoHyphens/>
        <w:jc w:val="both"/>
        <w:rPr>
          <w:rFonts w:eastAsia="Calibri" w:cs="Times New Roman"/>
          <w:bCs/>
          <w:color w:val="000000"/>
          <w:lang w:val="pl-PL"/>
        </w:rPr>
      </w:pPr>
      <w:r w:rsidRPr="00480EEB">
        <w:rPr>
          <w:rFonts w:eastAsia="Calibri" w:cs="Times New Roman"/>
          <w:bCs/>
          <w:color w:val="000000"/>
          <w:lang w:val="pl-PL"/>
        </w:rPr>
        <w:t>świat przyrody (</w:t>
      </w:r>
      <w:r w:rsidR="001209A7" w:rsidRPr="001209A7">
        <w:rPr>
          <w:rFonts w:eastAsia="Calibri" w:cs="Times New Roman"/>
          <w:bCs/>
          <w:color w:val="000000"/>
          <w:lang w:val="pl-PL"/>
        </w:rPr>
        <w:t>zwierzęta</w:t>
      </w:r>
      <w:r w:rsidRPr="00480EEB">
        <w:rPr>
          <w:rFonts w:eastAsia="Calibri" w:cs="Times New Roman"/>
          <w:bCs/>
          <w:color w:val="000000"/>
          <w:lang w:val="pl-PL"/>
        </w:rPr>
        <w:t>).</w:t>
      </w:r>
    </w:p>
    <w:p w14:paraId="141915D1" w14:textId="77777777" w:rsidR="00480EEB" w:rsidRPr="001209A7" w:rsidRDefault="00480EEB" w:rsidP="001209A7">
      <w:pPr>
        <w:suppressAutoHyphens/>
        <w:jc w:val="both"/>
        <w:rPr>
          <w:rFonts w:eastAsia="Calibri" w:cs="Times New Roman"/>
          <w:bCs/>
          <w:color w:val="000000"/>
          <w:lang w:val="pl-PL"/>
        </w:rPr>
      </w:pPr>
    </w:p>
    <w:p w14:paraId="458FAEA7" w14:textId="77777777" w:rsidR="00480EEB" w:rsidRDefault="00480EEB" w:rsidP="00480EEB">
      <w:pPr>
        <w:rPr>
          <w:rFonts w:cs="Times New Roman"/>
          <w:lang w:val="pl-PL"/>
        </w:rPr>
      </w:pPr>
    </w:p>
    <w:p w14:paraId="342C07E6" w14:textId="77777777" w:rsidR="00480EEB" w:rsidRDefault="00480EEB" w:rsidP="00480EEB">
      <w:pPr>
        <w:rPr>
          <w:rFonts w:cs="Times New Roman"/>
          <w:lang w:val="pl-PL"/>
        </w:rPr>
      </w:pPr>
    </w:p>
    <w:p w14:paraId="1837C41F" w14:textId="77777777" w:rsidR="00480EEB" w:rsidRPr="001577DF" w:rsidRDefault="00480EEB" w:rsidP="00480EEB">
      <w:pPr>
        <w:suppressAutoHyphens/>
        <w:jc w:val="both"/>
        <w:rPr>
          <w:rFonts w:eastAsia="Calibri" w:cs="Times New Roman"/>
          <w:color w:val="000000"/>
          <w:lang w:val="pl-PL"/>
        </w:rPr>
      </w:pPr>
      <w:r w:rsidRPr="001577DF">
        <w:rPr>
          <w:rFonts w:eastAsia="Calibri" w:cs="Times New Roman"/>
          <w:color w:val="000000"/>
          <w:lang w:val="pl-PL"/>
        </w:rPr>
        <w:t>Znajomość środków gramatycznych:</w:t>
      </w:r>
    </w:p>
    <w:p w14:paraId="2E6B8A44" w14:textId="77777777" w:rsidR="00480EEB" w:rsidRDefault="00480EEB" w:rsidP="00480EEB">
      <w:pPr>
        <w:rPr>
          <w:rFonts w:cs="Times New Roman"/>
          <w:lang w:val="pl-PL"/>
        </w:rPr>
      </w:pPr>
    </w:p>
    <w:p w14:paraId="43BEC925" w14:textId="77777777" w:rsidR="00480EEB" w:rsidRPr="005A65B7" w:rsidRDefault="00480EEB" w:rsidP="00480EEB">
      <w:pPr>
        <w:pStyle w:val="Akapitzlist"/>
        <w:numPr>
          <w:ilvl w:val="0"/>
          <w:numId w:val="3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 xml:space="preserve">zastosowanie czasownika </w:t>
      </w:r>
      <w:proofErr w:type="spellStart"/>
      <w:r w:rsidRPr="002B4747">
        <w:rPr>
          <w:rFonts w:cs="Times New Roman"/>
          <w:i/>
          <w:iCs/>
          <w:lang w:val="pl-PL"/>
        </w:rPr>
        <w:t>piacere</w:t>
      </w:r>
      <w:proofErr w:type="spellEnd"/>
    </w:p>
    <w:p w14:paraId="09375C0C" w14:textId="77777777" w:rsidR="00480EEB" w:rsidRPr="005A65B7" w:rsidRDefault="00480EEB" w:rsidP="00480EEB">
      <w:pPr>
        <w:pStyle w:val="Akapitzlist"/>
        <w:numPr>
          <w:ilvl w:val="0"/>
          <w:numId w:val="3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>zaimki dopełnienia bliższego</w:t>
      </w:r>
    </w:p>
    <w:p w14:paraId="2BD2F667" w14:textId="77777777" w:rsidR="00480EEB" w:rsidRDefault="00480EEB" w:rsidP="00480EEB">
      <w:pPr>
        <w:pStyle w:val="Akapitzlist"/>
        <w:numPr>
          <w:ilvl w:val="0"/>
          <w:numId w:val="3"/>
        </w:numPr>
        <w:rPr>
          <w:rFonts w:cs="Times New Roman"/>
          <w:lang w:val="pl-PL"/>
        </w:rPr>
      </w:pPr>
      <w:r w:rsidRPr="005A65B7">
        <w:rPr>
          <w:rFonts w:cs="Times New Roman"/>
          <w:lang w:val="pl-PL"/>
        </w:rPr>
        <w:t>zaimki dopełnienia dalszego</w:t>
      </w:r>
    </w:p>
    <w:p w14:paraId="00DBDE42" w14:textId="28107D12" w:rsidR="001209A7" w:rsidRDefault="001209A7" w:rsidP="00480EEB">
      <w:pPr>
        <w:pStyle w:val="Akapitzlist"/>
        <w:numPr>
          <w:ilvl w:val="0"/>
          <w:numId w:val="3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czasowniki </w:t>
      </w:r>
      <w:proofErr w:type="spellStart"/>
      <w:r w:rsidRPr="002B4747">
        <w:rPr>
          <w:rFonts w:cs="Times New Roman"/>
          <w:i/>
          <w:iCs/>
          <w:lang w:val="pl-PL"/>
        </w:rPr>
        <w:t>sapere</w:t>
      </w:r>
      <w:proofErr w:type="spellEnd"/>
      <w:r w:rsidRPr="002B4747">
        <w:rPr>
          <w:rFonts w:cs="Times New Roman"/>
          <w:i/>
          <w:iCs/>
          <w:lang w:val="pl-PL"/>
        </w:rPr>
        <w:t xml:space="preserve">, </w:t>
      </w:r>
      <w:proofErr w:type="spellStart"/>
      <w:r w:rsidRPr="002B4747">
        <w:rPr>
          <w:rFonts w:cs="Times New Roman"/>
          <w:i/>
          <w:iCs/>
          <w:lang w:val="pl-PL"/>
        </w:rPr>
        <w:t>dire</w:t>
      </w:r>
      <w:proofErr w:type="spellEnd"/>
      <w:r w:rsidRPr="002B4747">
        <w:rPr>
          <w:rFonts w:cs="Times New Roman"/>
          <w:i/>
          <w:iCs/>
          <w:lang w:val="pl-PL"/>
        </w:rPr>
        <w:t>, tenere</w:t>
      </w:r>
    </w:p>
    <w:p w14:paraId="20E45182" w14:textId="48BC0C3B" w:rsidR="001209A7" w:rsidRDefault="001209A7" w:rsidP="00480EEB">
      <w:pPr>
        <w:pStyle w:val="Akapitzlist"/>
        <w:numPr>
          <w:ilvl w:val="0"/>
          <w:numId w:val="3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lastRenderedPageBreak/>
        <w:t>stopniowanie przymiotnika i porównywanie obiektów</w:t>
      </w:r>
    </w:p>
    <w:p w14:paraId="0F1EE3D6" w14:textId="2647235D" w:rsidR="001209A7" w:rsidRDefault="001209A7" w:rsidP="00480EEB">
      <w:pPr>
        <w:pStyle w:val="Akapitzlist"/>
        <w:numPr>
          <w:ilvl w:val="0"/>
          <w:numId w:val="3"/>
        </w:numPr>
        <w:rPr>
          <w:rFonts w:cs="Times New Roman"/>
          <w:lang w:val="pl-PL"/>
        </w:rPr>
      </w:pPr>
      <w:r>
        <w:rPr>
          <w:rFonts w:cs="Times New Roman"/>
          <w:lang w:val="pl-PL"/>
        </w:rPr>
        <w:t>tryb rozkazujący bezpośredni</w:t>
      </w:r>
    </w:p>
    <w:p w14:paraId="19EF13C3" w14:textId="4AF31B87" w:rsidR="001209A7" w:rsidRPr="002B4747" w:rsidRDefault="001209A7" w:rsidP="00480EEB">
      <w:pPr>
        <w:pStyle w:val="Akapitzlist"/>
        <w:numPr>
          <w:ilvl w:val="0"/>
          <w:numId w:val="3"/>
        </w:numPr>
        <w:rPr>
          <w:rFonts w:cs="Times New Roman"/>
          <w:i/>
          <w:iCs/>
          <w:lang w:val="pl-PL"/>
        </w:rPr>
      </w:pPr>
      <w:r>
        <w:rPr>
          <w:rFonts w:cs="Times New Roman"/>
          <w:lang w:val="pl-PL"/>
        </w:rPr>
        <w:t xml:space="preserve">wyrażenia z czasownikiem </w:t>
      </w:r>
      <w:proofErr w:type="spellStart"/>
      <w:r w:rsidRPr="002B4747">
        <w:rPr>
          <w:rFonts w:cs="Times New Roman"/>
          <w:i/>
          <w:iCs/>
          <w:lang w:val="pl-PL"/>
        </w:rPr>
        <w:t>avere</w:t>
      </w:r>
      <w:proofErr w:type="spellEnd"/>
      <w:r w:rsidRPr="002B4747">
        <w:rPr>
          <w:rFonts w:cs="Times New Roman"/>
          <w:i/>
          <w:iCs/>
          <w:lang w:val="pl-PL"/>
        </w:rPr>
        <w:t xml:space="preserve"> (</w:t>
      </w:r>
      <w:proofErr w:type="spellStart"/>
      <w:r w:rsidRPr="002B4747">
        <w:rPr>
          <w:rFonts w:cs="Times New Roman"/>
          <w:i/>
          <w:iCs/>
          <w:lang w:val="pl-PL"/>
        </w:rPr>
        <w:t>avere</w:t>
      </w:r>
      <w:proofErr w:type="spellEnd"/>
      <w:r w:rsidRPr="002B4747">
        <w:rPr>
          <w:rFonts w:cs="Times New Roman"/>
          <w:i/>
          <w:iCs/>
          <w:lang w:val="pl-PL"/>
        </w:rPr>
        <w:t xml:space="preserve"> </w:t>
      </w:r>
      <w:proofErr w:type="spellStart"/>
      <w:r w:rsidRPr="002B4747">
        <w:rPr>
          <w:rFonts w:cs="Times New Roman"/>
          <w:i/>
          <w:iCs/>
          <w:lang w:val="pl-PL"/>
        </w:rPr>
        <w:t>fame</w:t>
      </w:r>
      <w:proofErr w:type="spellEnd"/>
      <w:r w:rsidRPr="002B4747">
        <w:rPr>
          <w:rFonts w:cs="Times New Roman"/>
          <w:i/>
          <w:iCs/>
          <w:lang w:val="pl-PL"/>
        </w:rPr>
        <w:t>/</w:t>
      </w:r>
      <w:proofErr w:type="spellStart"/>
      <w:r w:rsidRPr="002B4747">
        <w:rPr>
          <w:rFonts w:cs="Times New Roman"/>
          <w:i/>
          <w:iCs/>
          <w:lang w:val="pl-PL"/>
        </w:rPr>
        <w:t>sete</w:t>
      </w:r>
      <w:proofErr w:type="spellEnd"/>
      <w:r w:rsidRPr="002B4747">
        <w:rPr>
          <w:rFonts w:cs="Times New Roman"/>
          <w:i/>
          <w:iCs/>
          <w:lang w:val="pl-PL"/>
        </w:rPr>
        <w:t>/</w:t>
      </w:r>
      <w:proofErr w:type="spellStart"/>
      <w:r w:rsidRPr="002B4747">
        <w:rPr>
          <w:rFonts w:cs="Times New Roman"/>
          <w:i/>
          <w:iCs/>
          <w:lang w:val="pl-PL"/>
        </w:rPr>
        <w:t>sonno</w:t>
      </w:r>
      <w:proofErr w:type="spellEnd"/>
      <w:r w:rsidRPr="002B4747">
        <w:rPr>
          <w:rFonts w:cs="Times New Roman"/>
          <w:i/>
          <w:iCs/>
          <w:lang w:val="pl-PL"/>
        </w:rPr>
        <w:t>/</w:t>
      </w:r>
      <w:proofErr w:type="spellStart"/>
      <w:r w:rsidRPr="002B4747">
        <w:rPr>
          <w:rFonts w:cs="Times New Roman"/>
          <w:i/>
          <w:iCs/>
          <w:lang w:val="pl-PL"/>
        </w:rPr>
        <w:t>freddo</w:t>
      </w:r>
      <w:proofErr w:type="spellEnd"/>
      <w:r w:rsidRPr="002B4747">
        <w:rPr>
          <w:rFonts w:cs="Times New Roman"/>
          <w:i/>
          <w:iCs/>
          <w:lang w:val="pl-PL"/>
        </w:rPr>
        <w:t>/</w:t>
      </w:r>
      <w:proofErr w:type="spellStart"/>
      <w:r w:rsidRPr="002B4747">
        <w:rPr>
          <w:rFonts w:cs="Times New Roman"/>
          <w:i/>
          <w:iCs/>
          <w:lang w:val="pl-PL"/>
        </w:rPr>
        <w:t>caldo</w:t>
      </w:r>
      <w:proofErr w:type="spellEnd"/>
      <w:r w:rsidRPr="002B4747">
        <w:rPr>
          <w:rFonts w:cs="Times New Roman"/>
          <w:i/>
          <w:iCs/>
          <w:lang w:val="pl-PL"/>
        </w:rPr>
        <w:t>)</w:t>
      </w:r>
    </w:p>
    <w:p w14:paraId="5743902E" w14:textId="77777777" w:rsidR="00480EEB" w:rsidRDefault="00480EEB" w:rsidP="00480EEB">
      <w:pPr>
        <w:pStyle w:val="Akapitzlist1"/>
        <w:ind w:left="915"/>
        <w:jc w:val="center"/>
        <w:rPr>
          <w:rFonts w:cs="Times New Roman"/>
          <w:lang w:val="pl-PL"/>
        </w:rPr>
      </w:pPr>
    </w:p>
    <w:p w14:paraId="55FF087B" w14:textId="77777777" w:rsidR="00480EEB" w:rsidRPr="000C72CC" w:rsidRDefault="00480EEB" w:rsidP="00480EEB">
      <w:pPr>
        <w:pStyle w:val="Akapitzlist1"/>
        <w:ind w:left="915"/>
        <w:jc w:val="center"/>
        <w:rPr>
          <w:rFonts w:cs="Times New Roman"/>
          <w:lang w:val="pl-PL"/>
        </w:rPr>
      </w:pPr>
    </w:p>
    <w:p w14:paraId="33F5335F" w14:textId="77777777" w:rsidR="00480EEB" w:rsidRPr="000C72CC" w:rsidRDefault="00480EEB" w:rsidP="00480EEB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13603"/>
      </w:tblGrid>
      <w:tr w:rsidR="00480EEB" w:rsidRPr="001577DF" w14:paraId="56984BEE" w14:textId="77777777" w:rsidTr="00171FB7">
        <w:tc>
          <w:tcPr>
            <w:tcW w:w="13603" w:type="dxa"/>
          </w:tcPr>
          <w:p w14:paraId="60C0916F" w14:textId="77777777" w:rsidR="00480EEB" w:rsidRPr="001577DF" w:rsidRDefault="00480EEB" w:rsidP="00171FB7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CELUJĄCY</w:t>
            </w:r>
          </w:p>
        </w:tc>
      </w:tr>
      <w:tr w:rsidR="00480EEB" w:rsidRPr="00480EEB" w14:paraId="54729A08" w14:textId="77777777" w:rsidTr="00171FB7">
        <w:tc>
          <w:tcPr>
            <w:tcW w:w="13603" w:type="dxa"/>
          </w:tcPr>
          <w:p w14:paraId="2BA5C5ED" w14:textId="77777777" w:rsidR="00480EEB" w:rsidRPr="001577DF" w:rsidRDefault="00480EEB" w:rsidP="00171FB7">
            <w:pPr>
              <w:jc w:val="both"/>
              <w:rPr>
                <w:rFonts w:eastAsia="Calibri" w:cs="Times New Roman"/>
                <w:lang w:val="pl-PL"/>
              </w:rPr>
            </w:pPr>
            <w:r w:rsidRPr="001577DF">
              <w:rPr>
                <w:rFonts w:eastAsia="Calibri" w:cs="Times New Roman"/>
                <w:lang w:val="pl-PL"/>
              </w:rPr>
              <w:t xml:space="preserve">Uczeń może otrzymać ocenę celujący, jeśli spełni wszystkie kryteria na ocenę bardzo dobry, a poza tym wyróżni się w wyżej wymienionych sprawnościach. </w:t>
            </w:r>
          </w:p>
          <w:p w14:paraId="11A6CE1F" w14:textId="77777777" w:rsidR="00480EEB" w:rsidRPr="001577DF" w:rsidRDefault="00480EEB" w:rsidP="00171FB7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nie popełnia błędów językowych, w wysokim stopniu opanował wiedzę i umiejętności określone programem nauczania; wykazuje duże zaangażowanie.</w:t>
            </w:r>
          </w:p>
          <w:p w14:paraId="473E3781" w14:textId="77777777" w:rsidR="00480EEB" w:rsidRPr="001577DF" w:rsidRDefault="00480EEB" w:rsidP="00171FB7">
            <w:pPr>
              <w:jc w:val="both"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bogatym zasobem środków leksykalnych i gramatycznych.</w:t>
            </w:r>
          </w:p>
          <w:p w14:paraId="38E42B34" w14:textId="77777777" w:rsidR="00480EEB" w:rsidRPr="001577DF" w:rsidRDefault="00480EEB" w:rsidP="00171FB7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potrafi wypowiedzieć się swobodnie, nie popełnia błędów językowych, a w razie popełnienia błędu potrafi samodzielnie go poprawić, wypowiada się z naturalną prędkością, zna i stosuje wszystkie wprowadzone struktury gramatyczne i leksykalne, jego przekaz jest spójny i czytelny.</w:t>
            </w:r>
          </w:p>
          <w:p w14:paraId="245A2D7A" w14:textId="77777777" w:rsidR="00480EEB" w:rsidRPr="001577DF" w:rsidRDefault="00480EEB" w:rsidP="00171FB7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bezbłędnie tworzy wypowiedź pisemną, potrafi przedstawić, opisać i scharakteryzować osobę, miejsce lub przedmiot oraz logicznie argumentować, jego tekst jest spójny i logiczny, nie popełnia błędów językowych, gramatycznych i ortograficznych, posługuje się bogatym słownictwem i bogatą składnią, prezentuje temat wieloaspektowo i kreatywnie.</w:t>
            </w:r>
          </w:p>
          <w:p w14:paraId="328F7504" w14:textId="77777777" w:rsidR="00480EEB" w:rsidRPr="001577DF" w:rsidRDefault="00480EEB" w:rsidP="00171FB7">
            <w:pPr>
              <w:jc w:val="both"/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w pełni rozumie wypowiedź, bezbłędnie wykonuje zadania, znajduje wszystkie żądane informacje, bezbłędnie określa sens, kontekst i intencje autora wypowiedzi, potrafi uzasadnić swoje odpowiedzi. </w:t>
            </w:r>
          </w:p>
          <w:p w14:paraId="4488F02C" w14:textId="77777777" w:rsidR="00480EEB" w:rsidRPr="001577DF" w:rsidRDefault="00480EEB" w:rsidP="00171FB7">
            <w:pPr>
              <w:jc w:val="both"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pełni rozumie teksty pisemne o różnej formie i długości, bezbłędnie wykonuje zadania, znajduje wszystkie żądane informacje, bezbłędnie określa sens, kontekst i intencje autora, potrafi uzasadnić swoje odpowiedzi.</w:t>
            </w:r>
          </w:p>
        </w:tc>
      </w:tr>
    </w:tbl>
    <w:p w14:paraId="4B8BFAC6" w14:textId="77777777" w:rsidR="00480EEB" w:rsidRPr="001577DF" w:rsidRDefault="00480EEB" w:rsidP="00480EEB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480EEB" w:rsidRPr="001577DF" w14:paraId="78BFA7A1" w14:textId="77777777" w:rsidTr="00171FB7">
        <w:tc>
          <w:tcPr>
            <w:tcW w:w="13603" w:type="dxa"/>
            <w:gridSpan w:val="2"/>
          </w:tcPr>
          <w:p w14:paraId="54205DE9" w14:textId="77777777" w:rsidR="00480EEB" w:rsidRPr="001577DF" w:rsidRDefault="00480EEB" w:rsidP="00171FB7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BARDZO DOBRY</w:t>
            </w:r>
          </w:p>
        </w:tc>
      </w:tr>
      <w:tr w:rsidR="00480EEB" w:rsidRPr="00480EEB" w14:paraId="1DDCF13F" w14:textId="77777777" w:rsidTr="00171FB7">
        <w:tc>
          <w:tcPr>
            <w:tcW w:w="3964" w:type="dxa"/>
          </w:tcPr>
          <w:p w14:paraId="6B8ED295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61318B26" w14:textId="77777777" w:rsidR="00480EEB" w:rsidRPr="001577DF" w:rsidRDefault="00480EEB" w:rsidP="00171FB7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popełnia drobne błędy językowe niezakłócające komunikacji.</w:t>
            </w:r>
          </w:p>
          <w:p w14:paraId="44B415BC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bogatym zasobem środków leksykalnych w zakresie wyżej wymienionych tematów:</w:t>
            </w:r>
          </w:p>
          <w:p w14:paraId="4BB29A79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bogatym zasobem wyżej wymienionych środków gramatycznych:</w:t>
            </w:r>
          </w:p>
        </w:tc>
      </w:tr>
      <w:tr w:rsidR="00480EEB" w:rsidRPr="00480EEB" w14:paraId="2C1FA9EA" w14:textId="77777777" w:rsidTr="00171FB7">
        <w:tc>
          <w:tcPr>
            <w:tcW w:w="3964" w:type="dxa"/>
          </w:tcPr>
          <w:p w14:paraId="401FB6D5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1BB5E505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potrafi wypowiedzieć się swobodnie, nie popełnia rażących błędów językowych, popełnia niewielkie błędy fonetyczne niezakłócające komunikacji, wypowiada się z naturalną prędkością, zna i stosuje większość wprowadzonych struktur gramatycznych i leksykalnych, wypowiada się zgodnie z tematem, jego przekaz jest spójny i czytelny, w wypowiedzi stosuje bogate słownictwo </w:t>
            </w:r>
            <w:r w:rsidRPr="001577DF">
              <w:rPr>
                <w:rFonts w:cs="Times New Roman"/>
                <w:color w:val="auto"/>
                <w:lang w:val="pl-PL"/>
              </w:rPr>
              <w:lastRenderedPageBreak/>
              <w:t>i frazeologię pozwalające na pełny przekaz wszystkich wymaganych informacji, w trakcie wypowiedzi zachodzi niczym niezakłócona komunikacja.</w:t>
            </w:r>
          </w:p>
        </w:tc>
      </w:tr>
      <w:tr w:rsidR="00480EEB" w:rsidRPr="00480EEB" w14:paraId="50528846" w14:textId="77777777" w:rsidTr="00171FB7">
        <w:tc>
          <w:tcPr>
            <w:tcW w:w="3964" w:type="dxa"/>
          </w:tcPr>
          <w:p w14:paraId="55C63938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tworzenia wypowiedzi pisemnej.</w:t>
            </w:r>
          </w:p>
        </w:tc>
        <w:tc>
          <w:tcPr>
            <w:tcW w:w="9639" w:type="dxa"/>
          </w:tcPr>
          <w:p w14:paraId="308DF090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bezbłędnie tworzy prostą wypowiedź pisemną, potrafi przedstawić, opisać i scharakteryzować istotne punkty z polecenia, jego tekst jest spójny i logiczny, nie popełnia rażących błędów językowych, gramatycznych i ortograficznych, popełnione błędy nie zakłócają przekazu, posługuje się bogatym słownictwem i bogatą składnią, stosuje odpowiednie środki leksykalne i gramatyczne, prezentuje temat wieloaspektowo i kreatywnie.</w:t>
            </w:r>
          </w:p>
        </w:tc>
      </w:tr>
      <w:tr w:rsidR="00480EEB" w:rsidRPr="00480EEB" w14:paraId="5E724F27" w14:textId="77777777" w:rsidTr="00171FB7">
        <w:tc>
          <w:tcPr>
            <w:tcW w:w="3964" w:type="dxa"/>
          </w:tcPr>
          <w:p w14:paraId="0942B59B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ustnych.</w:t>
            </w:r>
          </w:p>
        </w:tc>
        <w:tc>
          <w:tcPr>
            <w:tcW w:w="9639" w:type="dxa"/>
          </w:tcPr>
          <w:p w14:paraId="5F3DBC6B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rozumie ogólny sens wypowiedzi i sytuacji komunikacyjnych, bez trudu rozumie wypowiedź artykułowaną przez różne osoby w naturalnym tempie, sprawnie wykonuje zadania, znajduje większość żądanych informacji, w większości przypadków bezbłędnie określa sens, kontekst i intencje autora wypowiedzi, bez problemu reaguje na polecenia nauczyciela formułowane w języku obcym.</w:t>
            </w:r>
          </w:p>
        </w:tc>
      </w:tr>
      <w:tr w:rsidR="00480EEB" w:rsidRPr="00480EEB" w14:paraId="7EFBFCF3" w14:textId="77777777" w:rsidTr="00171FB7">
        <w:tc>
          <w:tcPr>
            <w:tcW w:w="3964" w:type="dxa"/>
          </w:tcPr>
          <w:p w14:paraId="625375CA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 xml:space="preserve">Umiejętność rozumienia tekstów pisanych </w:t>
            </w:r>
          </w:p>
        </w:tc>
        <w:tc>
          <w:tcPr>
            <w:tcW w:w="9639" w:type="dxa"/>
          </w:tcPr>
          <w:p w14:paraId="36DAB26E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bez trudu rozumie proste teksty pisemne informacyjne i użytkowe o różnej formie i długości, sprawnie wykonuje zadania, znajduje większość żądanych informacji, w większości przypadków bezbłędnie określa sens, kontekst i intencje autora, swobodnie rozumie ogólny sens prostych, adoptowanych tekstów.</w:t>
            </w:r>
          </w:p>
        </w:tc>
      </w:tr>
    </w:tbl>
    <w:p w14:paraId="2423F210" w14:textId="77777777" w:rsidR="00480EEB" w:rsidRPr="001577DF" w:rsidRDefault="00480EEB" w:rsidP="00480EEB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480EEB" w:rsidRPr="001577DF" w14:paraId="25947AE7" w14:textId="77777777" w:rsidTr="00171FB7">
        <w:tc>
          <w:tcPr>
            <w:tcW w:w="13603" w:type="dxa"/>
            <w:gridSpan w:val="2"/>
          </w:tcPr>
          <w:p w14:paraId="120A05FD" w14:textId="77777777" w:rsidR="00480EEB" w:rsidRPr="001577DF" w:rsidRDefault="00480EEB" w:rsidP="00171FB7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DOBRY</w:t>
            </w:r>
          </w:p>
        </w:tc>
      </w:tr>
      <w:tr w:rsidR="00480EEB" w:rsidRPr="00480EEB" w14:paraId="0DD68009" w14:textId="77777777" w:rsidTr="00171FB7">
        <w:tc>
          <w:tcPr>
            <w:tcW w:w="3964" w:type="dxa"/>
          </w:tcPr>
          <w:p w14:paraId="4C3BA80A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27AA6359" w14:textId="77777777" w:rsidR="00480EEB" w:rsidRPr="001577DF" w:rsidRDefault="00480EEB" w:rsidP="00171FB7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większości przypadków tworzy spójne i logiczne wypowiedzi; zdarza mu się popełniać błędy niezakłócające komunikacji.</w:t>
            </w:r>
          </w:p>
          <w:p w14:paraId="4EB20D65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większością środków leksykalnych w zakresie wyżej wymienionych tematów.</w:t>
            </w:r>
          </w:p>
          <w:p w14:paraId="1FB8C126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większością wyżej wymienionych środków gramatycznych.</w:t>
            </w:r>
          </w:p>
        </w:tc>
      </w:tr>
      <w:tr w:rsidR="00480EEB" w:rsidRPr="00480EEB" w14:paraId="0F8CA100" w14:textId="77777777" w:rsidTr="00171FB7">
        <w:tc>
          <w:tcPr>
            <w:tcW w:w="3964" w:type="dxa"/>
          </w:tcPr>
          <w:p w14:paraId="78FA99B4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40E796AF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w większości przypadków potrafi wypowiedzieć się spójnie i logicznie, zdarza mu się popełniać zauważalne błędy niezakłócające komunikacji, zna i stosuje większość wprowadzonych struktur gramatycznych i leksykalnych, wypowiada się zgodnie z tematem, jego wypowiedź jest interesująca i ma bogatą treść, zawiera wyrażenia odpowiednie dla przekazania większości wymaganych informacji.</w:t>
            </w:r>
          </w:p>
        </w:tc>
      </w:tr>
      <w:tr w:rsidR="00480EEB" w:rsidRPr="00480EEB" w14:paraId="75E60CD8" w14:textId="77777777" w:rsidTr="00171FB7">
        <w:tc>
          <w:tcPr>
            <w:tcW w:w="3964" w:type="dxa"/>
          </w:tcPr>
          <w:p w14:paraId="21094648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7BDA045B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w większości przypadków tworzy prostą wypowiedź pisemną, potrafi przedstawić, opisać i scharakteryzować istotne punkty z polecenia, chociaż niektóre mogą nie być w pełni zrealizowane, jego tekst jest spójny i logiczny, zdarza mu się popełniać zauważalne błędy językowe, gramatyczne i ortograficzne, popełnione błędy jednak nie zakłócają przekazu, </w:t>
            </w:r>
            <w:r w:rsidRPr="001577DF">
              <w:rPr>
                <w:rFonts w:cs="Times New Roman"/>
                <w:color w:val="auto"/>
                <w:lang w:val="pl-PL"/>
              </w:rPr>
              <w:lastRenderedPageBreak/>
              <w:t>posługuje się dość bogatym słownictwem i składnią, stosuje odpowiednie środki leksykalne i gramatyczne, jego wypowiedzi są odpowiedniej długości i posiadają odpowiednią formę, bez pomocy nauczyciela wykonuje zawarte w ćwiczeniach polecenia.</w:t>
            </w:r>
          </w:p>
        </w:tc>
      </w:tr>
      <w:tr w:rsidR="00480EEB" w:rsidRPr="00480EEB" w14:paraId="6BA45B98" w14:textId="77777777" w:rsidTr="00171FB7">
        <w:tc>
          <w:tcPr>
            <w:tcW w:w="3964" w:type="dxa"/>
          </w:tcPr>
          <w:p w14:paraId="1587A8FE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rozumienia wypowiedzi ustnych</w:t>
            </w:r>
          </w:p>
        </w:tc>
        <w:tc>
          <w:tcPr>
            <w:tcW w:w="9639" w:type="dxa"/>
          </w:tcPr>
          <w:p w14:paraId="106AC8C1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rozumie ogólny sens typowych wypowiedzi formułowanych przez różne osoby w normalnym tempie, w większości przypadków wykonuje zadania, znajduje znaczną część żądanych informacji, w większości przypadków bezbłędnie określa sens, kontekst i intencje autora wypowiedzi, bez problemu reaguje na proste polecenia w języku obcym.</w:t>
            </w:r>
          </w:p>
        </w:tc>
      </w:tr>
      <w:tr w:rsidR="00480EEB" w:rsidRPr="00480EEB" w14:paraId="4E601F8F" w14:textId="77777777" w:rsidTr="00171FB7">
        <w:tc>
          <w:tcPr>
            <w:tcW w:w="3964" w:type="dxa"/>
          </w:tcPr>
          <w:p w14:paraId="1B5ABB00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tekstów pisanych</w:t>
            </w:r>
          </w:p>
        </w:tc>
        <w:tc>
          <w:tcPr>
            <w:tcW w:w="9639" w:type="dxa"/>
          </w:tcPr>
          <w:p w14:paraId="02C4AE52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znaczną część tekstów pisemnych </w:t>
            </w:r>
            <w:r w:rsidRPr="001577DF">
              <w:rPr>
                <w:rFonts w:eastAsia="Calibri" w:cs="Times New Roman"/>
                <w:lang w:val="pl-PL"/>
              </w:rPr>
              <w:t>informacyjnych i użytkowych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o różnej formie i długości, w większości przypadków wykonuje żądane zadania, znajduje kluczowe żądane informacje, w większości przypadków określa kontekst wypowiedzi, reaguje na proste polecenia.</w:t>
            </w:r>
          </w:p>
        </w:tc>
      </w:tr>
    </w:tbl>
    <w:p w14:paraId="58A78B64" w14:textId="77777777" w:rsidR="00480EEB" w:rsidRPr="001577DF" w:rsidRDefault="00480EEB" w:rsidP="00480EEB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480EEB" w:rsidRPr="001577DF" w14:paraId="17336EE7" w14:textId="77777777" w:rsidTr="00171FB7">
        <w:tc>
          <w:tcPr>
            <w:tcW w:w="13603" w:type="dxa"/>
            <w:gridSpan w:val="2"/>
          </w:tcPr>
          <w:p w14:paraId="2E9B4F06" w14:textId="77777777" w:rsidR="00480EEB" w:rsidRPr="001577DF" w:rsidRDefault="00480EEB" w:rsidP="00171FB7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DOSTATECZNY</w:t>
            </w:r>
          </w:p>
        </w:tc>
      </w:tr>
      <w:tr w:rsidR="00480EEB" w:rsidRPr="00480EEB" w14:paraId="04E2BCC9" w14:textId="77777777" w:rsidTr="00171FB7">
        <w:tc>
          <w:tcPr>
            <w:tcW w:w="3964" w:type="dxa"/>
          </w:tcPr>
          <w:p w14:paraId="2B323F9A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41BECCD0" w14:textId="77777777" w:rsidR="00480EEB" w:rsidRPr="001577DF" w:rsidRDefault="00480EEB" w:rsidP="00171FB7">
            <w:pPr>
              <w:rPr>
                <w:rFonts w:cs="Times New Roman"/>
                <w:color w:val="auto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rzadko buduje spójne i logiczne zdania; popełnia błędy zakłócające komunikację, zna jedynie część wprowadzonych wyrazów i konstrukcji.</w:t>
            </w:r>
          </w:p>
          <w:p w14:paraId="4FC4278C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używa prostych i mało urozmaiconych środków leksykalnych.</w:t>
            </w:r>
          </w:p>
          <w:p w14:paraId="332DF37C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podstawowymi środkami gramatycznymi z wyżej wymienionego zakresu.</w:t>
            </w:r>
          </w:p>
        </w:tc>
      </w:tr>
      <w:tr w:rsidR="00480EEB" w:rsidRPr="00480EEB" w14:paraId="4A39F3B0" w14:textId="77777777" w:rsidTr="00171FB7">
        <w:tc>
          <w:tcPr>
            <w:tcW w:w="3964" w:type="dxa"/>
          </w:tcPr>
          <w:p w14:paraId="09710B3E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50C9010B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z trudem tworzy wypowiedzi ustne, przekazuje jedynie cześć kluczowych informacji, jego wypowiedzi są krótkie, częściowo płynne, wymagają pomocy nauczyciela, nie używa urozmaiconych środków leksykalnych czy gramatycznych, </w:t>
            </w:r>
            <w:r w:rsidRPr="001577DF">
              <w:rPr>
                <w:rFonts w:eastAsia="Calibri" w:cs="Times New Roman"/>
                <w:lang w:val="pl-PL"/>
              </w:rPr>
              <w:t>wypowiedź zawiera błędy gramatyczne i leksykalne, świadczące o niepełnym opanowaniu struktur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zawsze potrafi wypowiedzieć się spójnie i logicznie, popełnia dużo błędów niezakłócających komunikacji.</w:t>
            </w:r>
          </w:p>
        </w:tc>
      </w:tr>
      <w:tr w:rsidR="00480EEB" w:rsidRPr="00480EEB" w14:paraId="7823499F" w14:textId="77777777" w:rsidTr="00171FB7">
        <w:tc>
          <w:tcPr>
            <w:tcW w:w="3964" w:type="dxa"/>
          </w:tcPr>
          <w:p w14:paraId="2C4687F9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28DB178D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tworzy prostą wypowiedź pisemną nie w pełni spójną, nie realizuje wszystkich punktów zawartych w poleceniu, </w:t>
            </w:r>
            <w:r w:rsidRPr="001577DF">
              <w:rPr>
                <w:rFonts w:eastAsia="Calibri" w:cs="Times New Roman"/>
                <w:lang w:val="pl-PL"/>
              </w:rPr>
              <w:t>pisze krótki i długi tekst użytkowy, który spełnia tylko część warunków wymaganych dla danej formy,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w pełni poprawnie tworzy i przetwarza tekst pisemny, używa prostych środków leksykalnych i gramatycznych, </w:t>
            </w:r>
            <w:r w:rsidRPr="001577DF">
              <w:rPr>
                <w:rFonts w:eastAsia="Calibri" w:cs="Times New Roman"/>
                <w:lang w:val="pl-PL"/>
              </w:rPr>
              <w:t xml:space="preserve">konstruuje proste wypowiedzi stosując liczne powtórzenia leksykalne, 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popełnia błędy zakłócające komunikację, stosuje niewłaściwy dobór słów, popełnia liczne błędy ortograficzne. </w:t>
            </w:r>
          </w:p>
        </w:tc>
      </w:tr>
      <w:tr w:rsidR="00480EEB" w:rsidRPr="00480EEB" w14:paraId="55CE6854" w14:textId="77777777" w:rsidTr="00171FB7">
        <w:tc>
          <w:tcPr>
            <w:tcW w:w="3964" w:type="dxa"/>
          </w:tcPr>
          <w:p w14:paraId="7CCC4AF3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ustnych.</w:t>
            </w:r>
          </w:p>
        </w:tc>
        <w:tc>
          <w:tcPr>
            <w:tcW w:w="9639" w:type="dxa"/>
          </w:tcPr>
          <w:p w14:paraId="44644596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nie w pełni rozumie sens typowych wypowiedzi,</w:t>
            </w:r>
            <w:r w:rsidRPr="001577DF">
              <w:rPr>
                <w:rFonts w:eastAsia="Calibri" w:cs="Times New Roman"/>
                <w:lang w:val="pl-PL"/>
              </w:rPr>
              <w:t xml:space="preserve"> rozumie ogólny sens części prostych sytuacji komunikacyjnych,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wykonuje częściowo zadania, nie znajduje znacznej części żądanych informacji</w:t>
            </w:r>
            <w:r w:rsidRPr="001577DF">
              <w:rPr>
                <w:rFonts w:eastAsia="Calibri" w:cs="Times New Roman"/>
                <w:lang w:val="pl-PL"/>
              </w:rPr>
              <w:t xml:space="preserve"> szczegółowych w nieskomplikowanych wypowiedziach i dialogach</w:t>
            </w:r>
            <w:r w:rsidRPr="001577DF">
              <w:rPr>
                <w:rFonts w:cs="Times New Roman"/>
                <w:color w:val="auto"/>
                <w:lang w:val="pl-PL"/>
              </w:rPr>
              <w:t>, częściowo określa sens, kontekst i intencje autora wypowiedzi, ogólnie rozumie część prostych poleceń formułowanych w języku obcym.</w:t>
            </w:r>
          </w:p>
        </w:tc>
      </w:tr>
      <w:tr w:rsidR="00480EEB" w:rsidRPr="00480EEB" w14:paraId="475B265F" w14:textId="77777777" w:rsidTr="00171FB7">
        <w:tc>
          <w:tcPr>
            <w:tcW w:w="3964" w:type="dxa"/>
          </w:tcPr>
          <w:p w14:paraId="6A853A60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lastRenderedPageBreak/>
              <w:t>umiejętność rozumienia tekstów pisanych</w:t>
            </w:r>
          </w:p>
        </w:tc>
        <w:tc>
          <w:tcPr>
            <w:tcW w:w="9639" w:type="dxa"/>
          </w:tcPr>
          <w:p w14:paraId="141D693E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nie w pełni rozumie proste, adaptowane teksty pisane, </w:t>
            </w:r>
            <w:r w:rsidRPr="001577DF">
              <w:rPr>
                <w:rFonts w:eastAsia="Calibri" w:cs="Times New Roman"/>
                <w:lang w:val="pl-PL"/>
              </w:rPr>
              <w:t>rozumie ogólnie część prostych tekstów informacyjnych i użytkowych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z trudnością znajduje kluczowe informacje, </w:t>
            </w:r>
            <w:r w:rsidRPr="001577DF">
              <w:rPr>
                <w:rFonts w:eastAsia="Calibri" w:cs="Times New Roman"/>
                <w:lang w:val="pl-PL"/>
              </w:rPr>
              <w:t xml:space="preserve">znajduje część potrzebnych informacji szczegółowych zawartych w tekstach użytkowych i informacyjnych, </w:t>
            </w:r>
            <w:r w:rsidRPr="001577DF">
              <w:rPr>
                <w:rFonts w:cs="Times New Roman"/>
                <w:color w:val="auto"/>
                <w:lang w:val="pl-PL"/>
              </w:rPr>
              <w:t>nie wykonuje znacznej części zadania, rozumie proste polecenia, ale wymaga do ich wykonania pomocy nauczyciela.</w:t>
            </w:r>
          </w:p>
        </w:tc>
      </w:tr>
    </w:tbl>
    <w:p w14:paraId="0EDBE2DB" w14:textId="77777777" w:rsidR="00480EEB" w:rsidRPr="001577DF" w:rsidRDefault="00480EEB" w:rsidP="00480EEB">
      <w:pPr>
        <w:rPr>
          <w:rFonts w:cs="Times New Roman"/>
          <w:lang w:val="pl-PL"/>
        </w:rPr>
      </w:pP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3964"/>
        <w:gridCol w:w="9639"/>
      </w:tblGrid>
      <w:tr w:rsidR="00480EEB" w:rsidRPr="001577DF" w14:paraId="5BB703B9" w14:textId="77777777" w:rsidTr="00171FB7">
        <w:tc>
          <w:tcPr>
            <w:tcW w:w="13603" w:type="dxa"/>
            <w:gridSpan w:val="2"/>
          </w:tcPr>
          <w:p w14:paraId="249AA4F5" w14:textId="77777777" w:rsidR="00480EEB" w:rsidRPr="001577DF" w:rsidRDefault="00480EEB" w:rsidP="00171FB7">
            <w:pPr>
              <w:jc w:val="center"/>
              <w:rPr>
                <w:rFonts w:cs="Times New Roman"/>
                <w:b/>
                <w:bCs/>
                <w:lang w:val="pl-PL"/>
              </w:rPr>
            </w:pPr>
            <w:r w:rsidRPr="001577DF">
              <w:rPr>
                <w:rFonts w:cs="Times New Roman"/>
                <w:b/>
                <w:bCs/>
                <w:lang w:val="pl-PL"/>
              </w:rPr>
              <w:t>OCENA DOPUSZCZAJĄCY</w:t>
            </w:r>
          </w:p>
        </w:tc>
      </w:tr>
      <w:tr w:rsidR="00480EEB" w:rsidRPr="00480EEB" w14:paraId="52B6676F" w14:textId="77777777" w:rsidTr="00171FB7">
        <w:tc>
          <w:tcPr>
            <w:tcW w:w="3964" w:type="dxa"/>
          </w:tcPr>
          <w:p w14:paraId="1716BD4E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Znajomość środków leksykalnych i gramatycznych.</w:t>
            </w:r>
          </w:p>
        </w:tc>
        <w:tc>
          <w:tcPr>
            <w:tcW w:w="9639" w:type="dxa"/>
          </w:tcPr>
          <w:p w14:paraId="5E691ECB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 xml:space="preserve">Uczeń buduje zdania niespójne i nielogiczne; popełnia wiele błędów zakłócających komunikację, </w:t>
            </w:r>
          </w:p>
          <w:p w14:paraId="01CF3A33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zna niewiele wprowadzonych środków leksykalnych i gramatycznych.</w:t>
            </w:r>
          </w:p>
          <w:p w14:paraId="05F871F3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</w:p>
          <w:p w14:paraId="27382C55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>Uczeń używa ubogich środków leksykalnych</w:t>
            </w:r>
            <w:r w:rsidRPr="001577DF">
              <w:rPr>
                <w:rFonts w:cs="Times New Roman"/>
                <w:lang w:val="pl-PL"/>
              </w:rPr>
              <w:t>.</w:t>
            </w:r>
          </w:p>
          <w:p w14:paraId="31097410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Uczeń posługuje się ubogimi środkami gramatycznymi z wyżej wymienionego zakresu.</w:t>
            </w:r>
          </w:p>
        </w:tc>
      </w:tr>
      <w:tr w:rsidR="00480EEB" w:rsidRPr="00480EEB" w14:paraId="4ECBE809" w14:textId="77777777" w:rsidTr="00171FB7">
        <w:tc>
          <w:tcPr>
            <w:tcW w:w="3964" w:type="dxa"/>
          </w:tcPr>
          <w:p w14:paraId="3AAAF8CF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ustnej.</w:t>
            </w:r>
          </w:p>
        </w:tc>
        <w:tc>
          <w:tcPr>
            <w:tcW w:w="9639" w:type="dxa"/>
          </w:tcPr>
          <w:p w14:paraId="4C17F983" w14:textId="77777777" w:rsidR="00480EEB" w:rsidRPr="001577DF" w:rsidRDefault="00480EEB" w:rsidP="00171FB7">
            <w:pPr>
              <w:widowControl/>
              <w:overflowPunct/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nie potrafi nawiązać i poprowadzić samodzielnie rozmowy, nie tworzy samodzielnych wypowiedzi ustnych, jego wypowiedzi są krótkie, przekazuje niewielką część kluczowych informacji, używa ubogich środków leksykalnych czy gramatycznych, jego wypowiedzi są w znacznej mierze niespójne i nielogiczne, </w:t>
            </w:r>
            <w:r w:rsidRPr="001577DF">
              <w:rPr>
                <w:rFonts w:eastAsia="Calibri" w:cs="Times New Roman"/>
                <w:lang w:val="pl-PL"/>
              </w:rPr>
              <w:t xml:space="preserve">pod względem fonetycznym wypowiedź jest zrozumiała w ograniczonym zakresie, </w:t>
            </w:r>
            <w:r w:rsidRPr="001577DF">
              <w:rPr>
                <w:rFonts w:cs="Times New Roman"/>
                <w:color w:val="auto"/>
                <w:lang w:val="pl-PL"/>
              </w:rPr>
              <w:t>popełnia dużo błędów zakłócających komunikację.</w:t>
            </w:r>
          </w:p>
        </w:tc>
      </w:tr>
      <w:tr w:rsidR="00480EEB" w:rsidRPr="00480EEB" w14:paraId="1545C71E" w14:textId="77777777" w:rsidTr="00171FB7">
        <w:tc>
          <w:tcPr>
            <w:tcW w:w="3964" w:type="dxa"/>
          </w:tcPr>
          <w:p w14:paraId="7F918C1D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tworzenia wypowiedzi pisemnej.</w:t>
            </w:r>
          </w:p>
        </w:tc>
        <w:tc>
          <w:tcPr>
            <w:tcW w:w="9639" w:type="dxa"/>
          </w:tcPr>
          <w:p w14:paraId="0DB9357D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tworzy tylko niektóre proste nie w pełni zrozumiałe wypowiedzi pisemne, jego wypowiedzi są w znacznej mierze niespójne i nielogiczne, nie realizuje kluczowych punktów z polecenia, nie tworzy tekstów o wymaganej objętości, </w:t>
            </w:r>
            <w:r w:rsidRPr="001577DF">
              <w:rPr>
                <w:rFonts w:eastAsia="Calibri" w:cs="Times New Roman"/>
                <w:lang w:val="pl-PL"/>
              </w:rPr>
              <w:t>w sposób bardzo uproszczony redaguje krótki i długi tekst użytkowy, w którym wykorzystane podstawowe słownictwo pozwala na przekazanie jedynie niewielkiej ilości informacji,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nie potrafi prawidłowo przetworzyć tekstu, używa ubogich środków leksykalnych i gramatycznych, stosuje niewłaściwy dobór słów, popełnia liczne błędy zakłócające komunikację. </w:t>
            </w:r>
          </w:p>
        </w:tc>
      </w:tr>
      <w:tr w:rsidR="00480EEB" w:rsidRPr="00480EEB" w14:paraId="4C7521E4" w14:textId="77777777" w:rsidTr="00171FB7">
        <w:tc>
          <w:tcPr>
            <w:tcW w:w="3964" w:type="dxa"/>
          </w:tcPr>
          <w:p w14:paraId="30F4810C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wypowiedzi ustnych.</w:t>
            </w:r>
          </w:p>
        </w:tc>
        <w:tc>
          <w:tcPr>
            <w:tcW w:w="9639" w:type="dxa"/>
          </w:tcPr>
          <w:p w14:paraId="2F077736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jedynie fragmenty typowych wypowiedzi, </w:t>
            </w:r>
            <w:r w:rsidRPr="001577DF">
              <w:rPr>
                <w:rFonts w:eastAsia="Calibri" w:cs="Times New Roman"/>
                <w:lang w:val="pl-PL"/>
              </w:rPr>
              <w:t xml:space="preserve">rozumie ogólny sens tylko niektórych prostych sytuacji komunikacyjnych, </w:t>
            </w:r>
            <w:r w:rsidRPr="001577DF">
              <w:rPr>
                <w:rFonts w:cs="Times New Roman"/>
                <w:color w:val="auto"/>
                <w:lang w:val="pl-PL"/>
              </w:rPr>
              <w:t>wykonuje fragmentarycznie zadania, nie znajduje żądanych informacji, nie potrafi określić sensu, kontekstu i intencji autora wypowiedzi, potrzebuje pomocy przy zrozumieniu prostych poleceń formułowanych w języku obcym.</w:t>
            </w:r>
          </w:p>
        </w:tc>
      </w:tr>
      <w:tr w:rsidR="00480EEB" w:rsidRPr="00480EEB" w14:paraId="2E99554C" w14:textId="77777777" w:rsidTr="00171FB7">
        <w:tc>
          <w:tcPr>
            <w:tcW w:w="3964" w:type="dxa"/>
          </w:tcPr>
          <w:p w14:paraId="44A20869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lang w:val="pl-PL"/>
              </w:rPr>
              <w:t>Umiejętność rozumienia tekstów pisanych.</w:t>
            </w:r>
          </w:p>
        </w:tc>
        <w:tc>
          <w:tcPr>
            <w:tcW w:w="9639" w:type="dxa"/>
          </w:tcPr>
          <w:p w14:paraId="17298328" w14:textId="77777777" w:rsidR="00480EEB" w:rsidRPr="001577DF" w:rsidRDefault="00480EEB" w:rsidP="00171FB7">
            <w:pPr>
              <w:rPr>
                <w:rFonts w:cs="Times New Roman"/>
                <w:lang w:val="pl-PL"/>
              </w:rPr>
            </w:pPr>
            <w:r w:rsidRPr="001577DF">
              <w:rPr>
                <w:rFonts w:cs="Times New Roman"/>
                <w:color w:val="auto"/>
                <w:lang w:val="pl-PL"/>
              </w:rPr>
              <w:t xml:space="preserve">Uczeń rozumie jedynie fragmenty prostego tekstu pisanego informacyjnego i użytkowego, rozumie ogólny sens </w:t>
            </w:r>
            <w:r w:rsidRPr="001577DF">
              <w:rPr>
                <w:rFonts w:eastAsia="Calibri" w:cs="Times New Roman"/>
                <w:lang w:val="pl-PL"/>
              </w:rPr>
              <w:t>tylko niewielkiej części prostych, adaptowanych tekstów,</w:t>
            </w:r>
            <w:r w:rsidRPr="001577DF">
              <w:rPr>
                <w:rFonts w:cs="Times New Roman"/>
                <w:color w:val="auto"/>
                <w:lang w:val="pl-PL"/>
              </w:rPr>
              <w:t xml:space="preserve"> z trudnością znajduje tylko niektóre kluczowe informacje szczegółowe, wykonuje fragmentarycznie zadania, potrzebuje pomocy przy zrozumieniu prostych poleceń.</w:t>
            </w:r>
          </w:p>
        </w:tc>
      </w:tr>
    </w:tbl>
    <w:p w14:paraId="4B6A0E30" w14:textId="77777777" w:rsidR="00480EEB" w:rsidRPr="001577DF" w:rsidRDefault="00480EEB" w:rsidP="00480EEB">
      <w:pPr>
        <w:rPr>
          <w:rFonts w:cs="Times New Roman"/>
          <w:lang w:val="pl-PL"/>
        </w:rPr>
      </w:pPr>
    </w:p>
    <w:p w14:paraId="3EAF2F83" w14:textId="77777777" w:rsidR="00480EEB" w:rsidRPr="001577DF" w:rsidRDefault="00480EEB" w:rsidP="00480EEB">
      <w:pPr>
        <w:rPr>
          <w:rFonts w:cs="Times New Roman"/>
          <w:lang w:val="pl-PL"/>
        </w:rPr>
      </w:pPr>
    </w:p>
    <w:p w14:paraId="61BE99E4" w14:textId="77777777" w:rsidR="00480EEB" w:rsidRPr="001577DF" w:rsidRDefault="00480EEB" w:rsidP="00480EEB">
      <w:pPr>
        <w:rPr>
          <w:rFonts w:cs="Times New Roman"/>
          <w:lang w:val="pl-PL"/>
        </w:rPr>
      </w:pPr>
    </w:p>
    <w:p w14:paraId="6822AFD8" w14:textId="77777777" w:rsidR="00480EEB" w:rsidRPr="001577DF" w:rsidRDefault="00480EEB" w:rsidP="00480EEB">
      <w:pPr>
        <w:rPr>
          <w:rFonts w:cs="Times New Roman"/>
          <w:lang w:val="pl-PL"/>
        </w:rPr>
      </w:pPr>
    </w:p>
    <w:p w14:paraId="15C0E084" w14:textId="77777777" w:rsidR="00480EEB" w:rsidRPr="001577DF" w:rsidRDefault="00480EEB" w:rsidP="00480EEB">
      <w:pPr>
        <w:rPr>
          <w:rFonts w:cs="Times New Roman"/>
          <w:lang w:val="pl-PL"/>
        </w:rPr>
      </w:pPr>
    </w:p>
    <w:p w14:paraId="2371E2C6" w14:textId="77777777" w:rsidR="00480EEB" w:rsidRPr="006670BC" w:rsidRDefault="00480EEB" w:rsidP="00480EEB">
      <w:pPr>
        <w:rPr>
          <w:lang w:val="pl-PL"/>
        </w:rPr>
      </w:pPr>
    </w:p>
    <w:p w14:paraId="63158FF5" w14:textId="77777777" w:rsidR="00480EEB" w:rsidRPr="00071D30" w:rsidRDefault="00480EEB" w:rsidP="00480EEB">
      <w:pPr>
        <w:rPr>
          <w:lang w:val="pl-PL"/>
        </w:rPr>
      </w:pPr>
    </w:p>
    <w:p w14:paraId="408C565D" w14:textId="77777777" w:rsidR="00FC2193" w:rsidRPr="00480EEB" w:rsidRDefault="00FC2193">
      <w:pPr>
        <w:rPr>
          <w:lang w:val="pl-PL"/>
        </w:rPr>
      </w:pPr>
    </w:p>
    <w:sectPr w:rsidR="00FC2193" w:rsidRPr="00480EEB" w:rsidSect="00A163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3DC9"/>
    <w:multiLevelType w:val="multilevel"/>
    <w:tmpl w:val="0F48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1444BC"/>
    <w:multiLevelType w:val="multilevel"/>
    <w:tmpl w:val="37F4D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D6215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1C26F3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D85801"/>
    <w:multiLevelType w:val="multilevel"/>
    <w:tmpl w:val="0C1A91C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5991220">
    <w:abstractNumId w:val="3"/>
  </w:num>
  <w:num w:numId="2" w16cid:durableId="1575163090">
    <w:abstractNumId w:val="4"/>
  </w:num>
  <w:num w:numId="3" w16cid:durableId="1783723517">
    <w:abstractNumId w:val="2"/>
  </w:num>
  <w:num w:numId="4" w16cid:durableId="1556703183">
    <w:abstractNumId w:val="1"/>
  </w:num>
  <w:num w:numId="5" w16cid:durableId="834682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EEB"/>
    <w:rsid w:val="0004084E"/>
    <w:rsid w:val="001209A7"/>
    <w:rsid w:val="002B4747"/>
    <w:rsid w:val="00480EEB"/>
    <w:rsid w:val="00FC2193"/>
    <w:rsid w:val="00FE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905FC"/>
  <w15:chartTrackingRefBased/>
  <w15:docId w15:val="{4DA40376-672D-43C8-B6B8-6681B0D2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EEB"/>
    <w:pPr>
      <w:widowControl w:val="0"/>
      <w:overflowPunct w:val="0"/>
      <w:spacing w:after="0" w:line="240" w:lineRule="auto"/>
    </w:pPr>
    <w:rPr>
      <w:rFonts w:ascii="Times New Roman" w:eastAsia="Times New Roman" w:hAnsi="Times New Roman" w:cs="Tahoma"/>
      <w:color w:val="00000A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EE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0EEB"/>
    <w:pPr>
      <w:ind w:left="720"/>
      <w:contextualSpacing/>
    </w:pPr>
  </w:style>
  <w:style w:type="paragraph" w:customStyle="1" w:styleId="Akapitzlist1">
    <w:name w:val="Akapit z listą1"/>
    <w:basedOn w:val="Normalny"/>
    <w:rsid w:val="00480EE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80E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1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Osocha</dc:creator>
  <cp:keywords/>
  <dc:description/>
  <cp:lastModifiedBy>Magdalena Osocha</cp:lastModifiedBy>
  <cp:revision>5</cp:revision>
  <dcterms:created xsi:type="dcterms:W3CDTF">2023-09-06T16:21:00Z</dcterms:created>
  <dcterms:modified xsi:type="dcterms:W3CDTF">2023-09-06T16:41:00Z</dcterms:modified>
</cp:coreProperties>
</file>